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40" w:line="240" w:lineRule="auto"/>
        <w:jc w:val="center"/>
        <w:rPr>
          <w:b w:val="1"/>
          <w:bCs w:val="1"/>
          <w:color w:val="ff6200"/>
          <w:sz w:val="14"/>
          <w:szCs w:val="14"/>
        </w:rPr>
      </w:pPr>
      <w:r w:rsidDel="00000000" w:rsidR="00000000" w:rsidRPr="00000000">
        <w:rPr>
          <w:rFonts w:ascii="Montserrat Medium" w:cs="Montserrat Medium" w:eastAsia="Montserrat Medium" w:hAnsi="Montserrat Medium"/>
          <w:color w:val="00b4ec"/>
          <w:sz w:val="24"/>
          <w:szCs w:val="24"/>
        </w:rPr>
        <w:drawing>
          <wp:anchor allowOverlap="1" behindDoc="0" distB="114300" distT="114300" distL="114300" distR="114300" hidden="0" layoutInCell="1" locked="0" relativeHeight="0" simplePos="0">
            <wp:simplePos x="0" y="0"/>
            <wp:positionH relativeFrom="page">
              <wp:posOffset>3312750</wp:posOffset>
            </wp:positionH>
            <wp:positionV relativeFrom="page">
              <wp:posOffset>1066800</wp:posOffset>
            </wp:positionV>
            <wp:extent cx="531713" cy="379795"/>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31713" cy="379795"/>
                    </a:xfrm>
                    <a:prstGeom prst="rect"/>
                    <a:ln/>
                  </pic:spPr>
                </pic:pic>
              </a:graphicData>
            </a:graphic>
          </wp:anchor>
        </w:drawing>
      </w:r>
      <w:r w:rsidDel="00000000" w:rsidR="00000000" w:rsidRPr="00000000">
        <w:rPr>
          <w:rFonts w:ascii="Montserrat Medium" w:cs="Montserrat Medium" w:eastAsia="Montserrat Medium" w:hAnsi="Montserrat Medium"/>
          <w:color w:val="00b4ec"/>
          <w:sz w:val="24"/>
          <w:szCs w:val="24"/>
          <w:rtl w:val="0"/>
        </w:rPr>
        <w:t xml:space="preserve">Barème Honoraires de Cécile Girault iad France - 01/04/2026</w:t>
      </w:r>
      <w:r w:rsidDel="00000000" w:rsidR="00000000" w:rsidRPr="00000000">
        <w:rPr>
          <w:rtl w:val="0"/>
        </w:rPr>
      </w:r>
    </w:p>
    <w:p w:rsidR="00000000" w:rsidDel="00000000" w:rsidP="00000000" w:rsidRDefault="00000000" w:rsidRPr="00000000" w14:paraId="00000002">
      <w:pPr>
        <w:spacing w:after="40" w:line="240" w:lineRule="auto"/>
        <w:rPr>
          <w:rFonts w:ascii="Montserrat Light" w:cs="Montserrat Light" w:eastAsia="Montserrat Light" w:hAnsi="Montserrat Light"/>
          <w:color w:val="00b4ec"/>
          <w:sz w:val="14"/>
          <w:szCs w:val="14"/>
        </w:rPr>
      </w:pPr>
      <w:r w:rsidDel="00000000" w:rsidR="00000000" w:rsidRPr="00000000">
        <w:rPr>
          <w:rFonts w:ascii="Montserrat" w:cs="Montserrat" w:eastAsia="Montserrat" w:hAnsi="Montserrat"/>
          <w:color w:val="ff6200"/>
          <w:sz w:val="16"/>
          <w:szCs w:val="16"/>
          <w:rtl w:val="0"/>
        </w:rPr>
        <w:t xml:space="preserve">TRANSACTION</w:t>
      </w:r>
      <w:r w:rsidDel="00000000" w:rsidR="00000000" w:rsidRPr="00000000">
        <w:rPr>
          <w:rFonts w:ascii="Montserrat" w:cs="Montserrat" w:eastAsia="Montserrat" w:hAnsi="Montserrat"/>
          <w:color w:val="00b4ec"/>
          <w:sz w:val="16"/>
          <w:szCs w:val="16"/>
          <w:rtl w:val="0"/>
        </w:rPr>
        <w:t xml:space="preserve"> </w:t>
      </w:r>
      <w:r w:rsidDel="00000000" w:rsidR="00000000" w:rsidRPr="00000000">
        <w:rPr>
          <w:rFonts w:ascii="Montserrat Light" w:cs="Montserrat Light" w:eastAsia="Montserrat Light" w:hAnsi="Montserrat Light"/>
          <w:color w:val="00b4ec"/>
          <w:sz w:val="14"/>
          <w:szCs w:val="14"/>
          <w:rtl w:val="0"/>
        </w:rPr>
        <w:t xml:space="preserve">Honoraires à la charge du vendeur </w:t>
      </w:r>
    </w:p>
    <w:p w:rsidR="00000000" w:rsidDel="00000000" w:rsidP="00000000" w:rsidRDefault="00000000" w:rsidRPr="00000000" w14:paraId="00000003">
      <w:pPr>
        <w:spacing w:after="40" w:line="240" w:lineRule="auto"/>
        <w:rPr>
          <w:sz w:val="24"/>
          <w:szCs w:val="24"/>
        </w:rPr>
      </w:pPr>
      <w:r w:rsidDel="00000000" w:rsidR="00000000" w:rsidRPr="00000000">
        <w:rPr>
          <w:rFonts w:ascii="Montserrat Light" w:cs="Montserrat Light" w:eastAsia="Montserrat Light" w:hAnsi="Montserrat Light"/>
          <w:color w:val="00b4ec"/>
          <w:sz w:val="14"/>
          <w:szCs w:val="14"/>
          <w:rtl w:val="0"/>
        </w:rPr>
        <w:t xml:space="preserve"> Vente immobilière : hors VEFA,  immobilier d'entreprise ou commerces et droit au bail.</w:t>
      </w:r>
      <w:r w:rsidDel="00000000" w:rsidR="00000000" w:rsidRPr="00000000">
        <w:rPr>
          <w:rtl w:val="0"/>
        </w:rPr>
      </w:r>
    </w:p>
    <w:tbl>
      <w:tblPr>
        <w:tblStyle w:val="Table1"/>
        <w:tblpPr w:leftFromText="180" w:rightFromText="180" w:topFromText="180" w:bottomFromText="180" w:vertAnchor="text" w:horzAnchor="text" w:tblpX="738.0708661417325" w:tblpY="0"/>
        <w:tblW w:w="8985.0" w:type="dxa"/>
        <w:jc w:val="left"/>
        <w:tblInd w:w="-15.0" w:type="dxa"/>
        <w:tblBorders>
          <w:top w:color="ffffff" w:space="0" w:sz="6" w:val="single"/>
          <w:left w:color="ffffff" w:space="0" w:sz="6" w:val="single"/>
          <w:bottom w:color="ffffff" w:space="0" w:sz="6" w:val="single"/>
          <w:right w:color="ffffff" w:space="0" w:sz="6" w:val="single"/>
          <w:insideH w:color="ffffff" w:space="0" w:sz="6" w:val="single"/>
          <w:insideV w:color="ffffff" w:space="0" w:sz="6" w:val="single"/>
        </w:tblBorders>
        <w:tblLayout w:type="fixed"/>
        <w:tblLook w:val="0600"/>
      </w:tblPr>
      <w:tblGrid>
        <w:gridCol w:w="4500"/>
        <w:gridCol w:w="4485"/>
        <w:tblGridChange w:id="0">
          <w:tblGrid>
            <w:gridCol w:w="4500"/>
            <w:gridCol w:w="4485"/>
          </w:tblGrid>
        </w:tblGridChange>
      </w:tblGrid>
      <w:tr>
        <w:trPr>
          <w:cantSplit w:val="0"/>
          <w:tblHeader w:val="1"/>
        </w:trPr>
        <w:tc>
          <w:tcPr>
            <w:tcBorders>
              <w:bottom w:color="efefef" w:space="0" w:sz="6" w:val="single"/>
              <w:right w:color="efefef" w:space="0" w:sz="6" w:val="single"/>
            </w:tcBorders>
          </w:tcPr>
          <w:p w:rsidR="00000000" w:rsidDel="00000000" w:rsidP="00000000" w:rsidRDefault="00000000" w:rsidRPr="00000000" w14:paraId="00000004">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Prix de vente</w:t>
            </w:r>
          </w:p>
        </w:tc>
        <w:tc>
          <w:tcPr>
            <w:tcBorders>
              <w:left w:color="efefef" w:space="0" w:sz="6" w:val="single"/>
              <w:bottom w:color="efefef" w:space="0" w:sz="6" w:val="single"/>
            </w:tcBorders>
          </w:tcPr>
          <w:p w:rsidR="00000000" w:rsidDel="00000000" w:rsidP="00000000" w:rsidRDefault="00000000" w:rsidRPr="00000000" w14:paraId="00000005">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Honoraires maximums</w:t>
            </w:r>
          </w:p>
        </w:tc>
      </w:tr>
      <w:tr>
        <w:trPr>
          <w:cantSplit w:val="0"/>
          <w:tblHeader w:val="1"/>
        </w:trPr>
        <w:tc>
          <w:tcPr>
            <w:tcBorders>
              <w:top w:color="efefef" w:space="0" w:sz="6" w:val="single"/>
              <w:bottom w:color="efefef" w:space="0" w:sz="6" w:val="single"/>
              <w:right w:color="efefef" w:space="0" w:sz="6" w:val="single"/>
            </w:tcBorders>
          </w:tcPr>
          <w:p w:rsidR="00000000" w:rsidDel="00000000" w:rsidP="00000000" w:rsidRDefault="00000000" w:rsidRPr="00000000" w14:paraId="00000006">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Jusqu’à 19 999 €</w:t>
            </w:r>
          </w:p>
        </w:tc>
        <w:tc>
          <w:tcPr>
            <w:tcBorders>
              <w:top w:color="efefef" w:space="0" w:sz="6" w:val="single"/>
              <w:left w:color="efefef" w:space="0" w:sz="6" w:val="single"/>
              <w:bottom w:color="efefef" w:space="0" w:sz="6" w:val="single"/>
            </w:tcBorders>
          </w:tcPr>
          <w:p w:rsidR="00000000" w:rsidDel="00000000" w:rsidP="00000000" w:rsidRDefault="00000000" w:rsidRPr="00000000" w14:paraId="00000007">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2 000 € TTC</w:t>
            </w:r>
          </w:p>
        </w:tc>
      </w:tr>
      <w:tr>
        <w:trPr>
          <w:cantSplit w:val="0"/>
          <w:tblHeader w:val="1"/>
        </w:trPr>
        <w:tc>
          <w:tcPr>
            <w:tcBorders>
              <w:top w:color="efefef" w:space="0" w:sz="6" w:val="single"/>
              <w:bottom w:color="efefef" w:space="0" w:sz="6" w:val="single"/>
              <w:right w:color="efefef" w:space="0" w:sz="6" w:val="single"/>
            </w:tcBorders>
          </w:tcPr>
          <w:p w:rsidR="00000000" w:rsidDel="00000000" w:rsidP="00000000" w:rsidRDefault="00000000" w:rsidRPr="00000000" w14:paraId="00000008">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20 000 € à 39 999 €</w:t>
            </w:r>
          </w:p>
        </w:tc>
        <w:tc>
          <w:tcPr>
            <w:tcBorders>
              <w:top w:color="efefef" w:space="0" w:sz="6" w:val="single"/>
              <w:left w:color="efefef" w:space="0" w:sz="6" w:val="single"/>
              <w:bottom w:color="efefef" w:space="0" w:sz="6" w:val="single"/>
            </w:tcBorders>
          </w:tcPr>
          <w:p w:rsidR="00000000" w:rsidDel="00000000" w:rsidP="00000000" w:rsidRDefault="00000000" w:rsidRPr="00000000" w14:paraId="00000009">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10 % TTC</w:t>
            </w:r>
          </w:p>
        </w:tc>
      </w:tr>
      <w:tr>
        <w:trPr>
          <w:cantSplit w:val="0"/>
          <w:tblHeader w:val="1"/>
        </w:trPr>
        <w:tc>
          <w:tcPr>
            <w:tcBorders>
              <w:top w:color="efefef" w:space="0" w:sz="6" w:val="single"/>
              <w:bottom w:color="efefef" w:space="0" w:sz="6" w:val="single"/>
              <w:right w:color="efefef" w:space="0" w:sz="6" w:val="single"/>
            </w:tcBorders>
          </w:tcPr>
          <w:p w:rsidR="00000000" w:rsidDel="00000000" w:rsidP="00000000" w:rsidRDefault="00000000" w:rsidRPr="00000000" w14:paraId="0000000A">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40 000 €  à 59 000 €</w:t>
            </w:r>
          </w:p>
        </w:tc>
        <w:tc>
          <w:tcPr>
            <w:tcBorders>
              <w:top w:color="efefef" w:space="0" w:sz="6" w:val="single"/>
              <w:left w:color="efefef" w:space="0" w:sz="6" w:val="single"/>
              <w:bottom w:color="efefef" w:space="0" w:sz="6" w:val="single"/>
            </w:tcBorders>
          </w:tcPr>
          <w:p w:rsidR="00000000" w:rsidDel="00000000" w:rsidP="00000000" w:rsidRDefault="00000000" w:rsidRPr="00000000" w14:paraId="0000000B">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8 % TTC</w:t>
            </w:r>
          </w:p>
        </w:tc>
      </w:tr>
      <w:tr>
        <w:trPr>
          <w:cantSplit w:val="0"/>
          <w:tblHeader w:val="0"/>
        </w:trPr>
        <w:tc>
          <w:tcPr>
            <w:tcBorders>
              <w:top w:color="efefef" w:space="0" w:sz="6" w:val="single"/>
              <w:bottom w:color="efefef" w:space="0" w:sz="6" w:val="single"/>
              <w:right w:color="efefef" w:space="0" w:sz="6" w:val="single"/>
            </w:tcBorders>
          </w:tcPr>
          <w:p w:rsidR="00000000" w:rsidDel="00000000" w:rsidP="00000000" w:rsidRDefault="00000000" w:rsidRPr="00000000" w14:paraId="0000000C">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60 000 € à 79 999  €</w:t>
            </w:r>
          </w:p>
        </w:tc>
        <w:tc>
          <w:tcPr>
            <w:tcBorders>
              <w:top w:color="efefef" w:space="0" w:sz="6" w:val="single"/>
              <w:left w:color="efefef" w:space="0" w:sz="6" w:val="single"/>
              <w:bottom w:color="efefef" w:space="0" w:sz="6" w:val="single"/>
            </w:tcBorders>
          </w:tcPr>
          <w:p w:rsidR="00000000" w:rsidDel="00000000" w:rsidP="00000000" w:rsidRDefault="00000000" w:rsidRPr="00000000" w14:paraId="0000000D">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7 % TTC</w:t>
            </w:r>
          </w:p>
        </w:tc>
      </w:tr>
      <w:tr>
        <w:trPr>
          <w:cantSplit w:val="0"/>
          <w:tblHeader w:val="0"/>
        </w:trPr>
        <w:tc>
          <w:tcPr>
            <w:tcBorders>
              <w:top w:color="efefef" w:space="0" w:sz="6" w:val="single"/>
              <w:bottom w:color="efefef" w:space="0" w:sz="6" w:val="single"/>
              <w:right w:color="efefef" w:space="0" w:sz="6" w:val="single"/>
            </w:tcBorders>
          </w:tcPr>
          <w:p w:rsidR="00000000" w:rsidDel="00000000" w:rsidP="00000000" w:rsidRDefault="00000000" w:rsidRPr="00000000" w14:paraId="0000000E">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80 000 € à 99 000 €</w:t>
            </w:r>
          </w:p>
        </w:tc>
        <w:tc>
          <w:tcPr>
            <w:tcBorders>
              <w:top w:color="efefef" w:space="0" w:sz="6" w:val="single"/>
              <w:left w:color="efefef" w:space="0" w:sz="6" w:val="single"/>
              <w:bottom w:color="efefef" w:space="0" w:sz="6" w:val="single"/>
            </w:tcBorders>
          </w:tcPr>
          <w:p w:rsidR="00000000" w:rsidDel="00000000" w:rsidP="00000000" w:rsidRDefault="00000000" w:rsidRPr="00000000" w14:paraId="0000000F">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6,5 TTC</w:t>
            </w:r>
          </w:p>
        </w:tc>
      </w:tr>
      <w:tr>
        <w:trPr>
          <w:cantSplit w:val="0"/>
          <w:tblHeader w:val="0"/>
        </w:trPr>
        <w:tc>
          <w:tcPr>
            <w:tcBorders>
              <w:top w:color="efefef" w:space="0" w:sz="6" w:val="single"/>
              <w:bottom w:color="efefef" w:space="0" w:sz="6" w:val="single"/>
              <w:right w:color="efefef" w:space="0" w:sz="6" w:val="single"/>
            </w:tcBorders>
          </w:tcPr>
          <w:p w:rsidR="00000000" w:rsidDel="00000000" w:rsidP="00000000" w:rsidRDefault="00000000" w:rsidRPr="00000000" w14:paraId="00000010">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100 000 € à 139 999 €</w:t>
            </w:r>
          </w:p>
        </w:tc>
        <w:tc>
          <w:tcPr>
            <w:tcBorders>
              <w:top w:color="efefef" w:space="0" w:sz="6" w:val="single"/>
              <w:left w:color="efefef" w:space="0" w:sz="6" w:val="single"/>
              <w:bottom w:color="efefef" w:space="0" w:sz="6" w:val="single"/>
            </w:tcBorders>
          </w:tcPr>
          <w:p w:rsidR="00000000" w:rsidDel="00000000" w:rsidP="00000000" w:rsidRDefault="00000000" w:rsidRPr="00000000" w14:paraId="00000011">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6 % TTC</w:t>
            </w:r>
          </w:p>
        </w:tc>
      </w:tr>
      <w:tr>
        <w:trPr>
          <w:cantSplit w:val="0"/>
          <w:tblHeader w:val="0"/>
        </w:trPr>
        <w:tc>
          <w:tcPr>
            <w:tcBorders>
              <w:top w:color="efefef" w:space="0" w:sz="6" w:val="single"/>
              <w:bottom w:color="efefef" w:space="0" w:sz="6" w:val="single"/>
              <w:right w:color="efefef" w:space="0" w:sz="6" w:val="single"/>
            </w:tcBorders>
          </w:tcPr>
          <w:p w:rsidR="00000000" w:rsidDel="00000000" w:rsidP="00000000" w:rsidRDefault="00000000" w:rsidRPr="00000000" w14:paraId="00000012">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140 000 € à 199 999 €</w:t>
            </w:r>
          </w:p>
        </w:tc>
        <w:tc>
          <w:tcPr>
            <w:tcBorders>
              <w:top w:color="efefef" w:space="0" w:sz="6" w:val="single"/>
              <w:left w:color="efefef" w:space="0" w:sz="6" w:val="single"/>
              <w:bottom w:color="efefef" w:space="0" w:sz="6" w:val="single"/>
            </w:tcBorders>
          </w:tcPr>
          <w:p w:rsidR="00000000" w:rsidDel="00000000" w:rsidP="00000000" w:rsidRDefault="00000000" w:rsidRPr="00000000" w14:paraId="00000013">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5,5 % TTC</w:t>
            </w:r>
          </w:p>
        </w:tc>
      </w:tr>
      <w:tr>
        <w:trPr>
          <w:cantSplit w:val="0"/>
          <w:tblHeader w:val="0"/>
        </w:trPr>
        <w:tc>
          <w:tcPr>
            <w:tcBorders>
              <w:top w:color="efefef" w:space="0" w:sz="6" w:val="single"/>
              <w:bottom w:color="efefef" w:space="0" w:sz="6" w:val="single"/>
              <w:right w:color="efefef" w:space="0" w:sz="6" w:val="single"/>
            </w:tcBorders>
          </w:tcPr>
          <w:p w:rsidR="00000000" w:rsidDel="00000000" w:rsidP="00000000" w:rsidRDefault="00000000" w:rsidRPr="00000000" w14:paraId="00000014">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200 000 € à 299 999 €</w:t>
            </w:r>
          </w:p>
        </w:tc>
        <w:tc>
          <w:tcPr>
            <w:tcBorders>
              <w:top w:color="efefef" w:space="0" w:sz="6" w:val="single"/>
              <w:left w:color="efefef" w:space="0" w:sz="6" w:val="single"/>
              <w:bottom w:color="efefef" w:space="0" w:sz="6" w:val="single"/>
            </w:tcBorders>
          </w:tcPr>
          <w:p w:rsidR="00000000" w:rsidDel="00000000" w:rsidP="00000000" w:rsidRDefault="00000000" w:rsidRPr="00000000" w14:paraId="00000015">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5 % TTC</w:t>
            </w:r>
          </w:p>
        </w:tc>
      </w:tr>
      <w:tr>
        <w:trPr>
          <w:cantSplit w:val="0"/>
          <w:tblHeader w:val="0"/>
        </w:trPr>
        <w:tc>
          <w:tcPr>
            <w:tcBorders>
              <w:top w:color="efefef" w:space="0" w:sz="6" w:val="single"/>
              <w:bottom w:color="efefef" w:space="0" w:sz="6" w:val="single"/>
              <w:right w:color="efefef" w:space="0" w:sz="6" w:val="single"/>
            </w:tcBorders>
          </w:tcPr>
          <w:p w:rsidR="00000000" w:rsidDel="00000000" w:rsidP="00000000" w:rsidRDefault="00000000" w:rsidRPr="00000000" w14:paraId="00000016">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300 000 € à 500 000 €</w:t>
            </w:r>
          </w:p>
        </w:tc>
        <w:tc>
          <w:tcPr>
            <w:tcBorders>
              <w:top w:color="efefef" w:space="0" w:sz="6" w:val="single"/>
              <w:left w:color="efefef" w:space="0" w:sz="6" w:val="single"/>
              <w:bottom w:color="efefef" w:space="0" w:sz="6" w:val="single"/>
            </w:tcBorders>
          </w:tcPr>
          <w:p w:rsidR="00000000" w:rsidDel="00000000" w:rsidP="00000000" w:rsidRDefault="00000000" w:rsidRPr="00000000" w14:paraId="00000017">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4 % TTC</w:t>
            </w:r>
          </w:p>
        </w:tc>
      </w:tr>
      <w:tr>
        <w:trPr>
          <w:cantSplit w:val="0"/>
          <w:tblHeader w:val="0"/>
        </w:trPr>
        <w:tc>
          <w:tcPr>
            <w:tcBorders>
              <w:top w:color="efefef" w:space="0" w:sz="6" w:val="single"/>
              <w:bottom w:color="efefef" w:space="0" w:sz="6" w:val="single"/>
              <w:right w:color="efefef" w:space="0" w:sz="6" w:val="single"/>
            </w:tcBorders>
          </w:tcPr>
          <w:p w:rsidR="00000000" w:rsidDel="00000000" w:rsidP="00000000" w:rsidRDefault="00000000" w:rsidRPr="00000000" w14:paraId="00000018">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500 001 € à 800 000 €</w:t>
            </w:r>
          </w:p>
        </w:tc>
        <w:tc>
          <w:tcPr>
            <w:tcBorders>
              <w:top w:color="efefef" w:space="0" w:sz="6" w:val="single"/>
              <w:left w:color="efefef" w:space="0" w:sz="6" w:val="single"/>
              <w:bottom w:color="efefef" w:space="0" w:sz="6" w:val="single"/>
            </w:tcBorders>
          </w:tcPr>
          <w:p w:rsidR="00000000" w:rsidDel="00000000" w:rsidP="00000000" w:rsidRDefault="00000000" w:rsidRPr="00000000" w14:paraId="00000019">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3,8 % TTC</w:t>
            </w:r>
          </w:p>
        </w:tc>
      </w:tr>
      <w:tr>
        <w:trPr>
          <w:cantSplit w:val="0"/>
          <w:tblHeader w:val="0"/>
        </w:trPr>
        <w:tc>
          <w:tcPr>
            <w:tcBorders>
              <w:top w:color="efefef" w:space="0" w:sz="6" w:val="single"/>
              <w:bottom w:color="efefef" w:space="0" w:sz="6" w:val="single"/>
              <w:right w:color="efefef" w:space="0" w:sz="6" w:val="single"/>
            </w:tcBorders>
          </w:tcPr>
          <w:p w:rsidR="00000000" w:rsidDel="00000000" w:rsidP="00000000" w:rsidRDefault="00000000" w:rsidRPr="00000000" w14:paraId="0000001A">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800 001 € à 1 500 000 €</w:t>
            </w:r>
          </w:p>
        </w:tc>
        <w:tc>
          <w:tcPr>
            <w:tcBorders>
              <w:top w:color="efefef" w:space="0" w:sz="6" w:val="single"/>
              <w:left w:color="efefef" w:space="0" w:sz="6" w:val="single"/>
              <w:bottom w:color="efefef" w:space="0" w:sz="6" w:val="single"/>
            </w:tcBorders>
          </w:tcPr>
          <w:p w:rsidR="00000000" w:rsidDel="00000000" w:rsidP="00000000" w:rsidRDefault="00000000" w:rsidRPr="00000000" w14:paraId="0000001B">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3,5 % TTC</w:t>
            </w:r>
          </w:p>
        </w:tc>
      </w:tr>
      <w:tr>
        <w:trPr>
          <w:cantSplit w:val="0"/>
          <w:tblHeader w:val="0"/>
        </w:trPr>
        <w:tc>
          <w:tcPr>
            <w:tcBorders>
              <w:top w:color="efefef" w:space="0" w:sz="6" w:val="single"/>
              <w:bottom w:color="efefef" w:space="0" w:sz="6" w:val="single"/>
              <w:right w:color="efefef" w:space="0" w:sz="6" w:val="single"/>
            </w:tcBorders>
          </w:tcPr>
          <w:p w:rsidR="00000000" w:rsidDel="00000000" w:rsidP="00000000" w:rsidRDefault="00000000" w:rsidRPr="00000000" w14:paraId="0000001C">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À partir de 1 500 001 €</w:t>
            </w:r>
          </w:p>
        </w:tc>
        <w:tc>
          <w:tcPr>
            <w:tcBorders>
              <w:top w:color="efefef" w:space="0" w:sz="6" w:val="single"/>
              <w:left w:color="efefef" w:space="0" w:sz="6" w:val="single"/>
              <w:bottom w:color="efefef" w:space="0" w:sz="6" w:val="single"/>
            </w:tcBorders>
          </w:tcPr>
          <w:p w:rsidR="00000000" w:rsidDel="00000000" w:rsidP="00000000" w:rsidRDefault="00000000" w:rsidRPr="00000000" w14:paraId="0000001D">
            <w:pPr>
              <w:widowControl w:val="0"/>
              <w:spacing w:line="240" w:lineRule="auto"/>
              <w:jc w:val="center"/>
              <w:rPr>
                <w:rFonts w:ascii="Montserrat" w:cs="Montserrat" w:eastAsia="Montserrat" w:hAnsi="Montserrat"/>
                <w:b w:val="1"/>
                <w:bCs w:val="1"/>
                <w:color w:val="00b4ec"/>
                <w:sz w:val="10"/>
                <w:szCs w:val="10"/>
              </w:rPr>
            </w:pPr>
            <w:r w:rsidDel="00000000" w:rsidR="00000000" w:rsidRPr="00000000">
              <w:rPr>
                <w:rFonts w:ascii="Montserrat" w:cs="Montserrat" w:eastAsia="Montserrat" w:hAnsi="Montserrat"/>
                <w:b w:val="1"/>
                <w:bCs w:val="1"/>
                <w:color w:val="00b4ec"/>
                <w:sz w:val="10"/>
                <w:szCs w:val="10"/>
                <w:rtl w:val="0"/>
              </w:rPr>
              <w:t xml:space="preserve">3,5 % TTC</w:t>
            </w:r>
          </w:p>
        </w:tc>
      </w:tr>
    </w:tbl>
    <w:p w:rsidR="00000000" w:rsidDel="00000000" w:rsidP="00000000" w:rsidRDefault="00000000" w:rsidRPr="00000000" w14:paraId="0000001E">
      <w:pPr>
        <w:rPr>
          <w:sz w:val="18"/>
          <w:szCs w:val="18"/>
        </w:rPr>
      </w:pPr>
      <w:r w:rsidDel="00000000" w:rsidR="00000000" w:rsidRPr="00000000">
        <w:rPr>
          <w:rtl w:val="0"/>
        </w:rPr>
      </w:r>
    </w:p>
    <w:p w:rsidR="00000000" w:rsidDel="00000000" w:rsidP="00000000" w:rsidRDefault="00000000" w:rsidRPr="00000000" w14:paraId="0000001F">
      <w:pPr>
        <w:ind w:hanging="992.1259842519685"/>
        <w:jc w:val="center"/>
        <w:rPr>
          <w:rFonts w:ascii="Montserrat" w:cs="Montserrat" w:eastAsia="Montserrat" w:hAnsi="Montserrat"/>
          <w:b w:val="1"/>
          <w:bCs w:val="1"/>
          <w:color w:val="06678e"/>
        </w:rPr>
      </w:pPr>
      <w:r w:rsidDel="00000000" w:rsidR="00000000" w:rsidRPr="00000000">
        <w:rPr>
          <w:rtl w:val="0"/>
        </w:rPr>
      </w:r>
    </w:p>
    <w:p w:rsidR="00000000" w:rsidDel="00000000" w:rsidP="00000000" w:rsidRDefault="00000000" w:rsidRPr="00000000" w14:paraId="00000020">
      <w:pPr>
        <w:jc w:val="both"/>
        <w:rPr>
          <w:rFonts w:ascii="Montserrat" w:cs="Montserrat" w:eastAsia="Montserrat" w:hAnsi="Montserrat"/>
          <w:b w:val="1"/>
          <w:bCs w:val="1"/>
          <w:color w:val="06678e"/>
        </w:rPr>
      </w:pPr>
      <w:r w:rsidDel="00000000" w:rsidR="00000000" w:rsidRPr="00000000">
        <w:rPr>
          <w:rtl w:val="0"/>
        </w:rPr>
      </w:r>
    </w:p>
    <w:p w:rsidR="00000000" w:rsidDel="00000000" w:rsidP="00000000" w:rsidRDefault="00000000" w:rsidRPr="00000000" w14:paraId="00000021">
      <w:pPr>
        <w:jc w:val="both"/>
        <w:rPr>
          <w:rFonts w:ascii="Montserrat" w:cs="Montserrat" w:eastAsia="Montserrat" w:hAnsi="Montserrat"/>
          <w:b w:val="1"/>
          <w:bCs w:val="1"/>
          <w:color w:val="06678e"/>
        </w:rPr>
      </w:pPr>
      <w:r w:rsidDel="00000000" w:rsidR="00000000" w:rsidRPr="00000000">
        <w:rPr>
          <w:rtl w:val="0"/>
        </w:rPr>
      </w:r>
    </w:p>
    <w:p w:rsidR="00000000" w:rsidDel="00000000" w:rsidP="00000000" w:rsidRDefault="00000000" w:rsidRPr="00000000" w14:paraId="00000022">
      <w:pPr>
        <w:jc w:val="both"/>
        <w:rPr>
          <w:rFonts w:ascii="Montserrat" w:cs="Montserrat" w:eastAsia="Montserrat" w:hAnsi="Montserrat"/>
          <w:b w:val="1"/>
          <w:bCs w:val="1"/>
          <w:color w:val="06678e"/>
        </w:rPr>
      </w:pPr>
      <w:r w:rsidDel="00000000" w:rsidR="00000000" w:rsidRPr="00000000">
        <w:rPr>
          <w:rtl w:val="0"/>
        </w:rPr>
      </w:r>
    </w:p>
    <w:p w:rsidR="00000000" w:rsidDel="00000000" w:rsidP="00000000" w:rsidRDefault="00000000" w:rsidRPr="00000000" w14:paraId="00000023">
      <w:pPr>
        <w:jc w:val="both"/>
        <w:rPr>
          <w:rFonts w:ascii="Montserrat" w:cs="Montserrat" w:eastAsia="Montserrat" w:hAnsi="Montserrat"/>
          <w:b w:val="1"/>
          <w:bCs w:val="1"/>
          <w:color w:val="06678e"/>
        </w:rPr>
      </w:pPr>
      <w:r w:rsidDel="00000000" w:rsidR="00000000" w:rsidRPr="00000000">
        <w:rPr>
          <w:rtl w:val="0"/>
        </w:rPr>
      </w:r>
    </w:p>
    <w:p w:rsidR="00000000" w:rsidDel="00000000" w:rsidP="00000000" w:rsidRDefault="00000000" w:rsidRPr="00000000" w14:paraId="00000024">
      <w:pPr>
        <w:jc w:val="both"/>
        <w:rPr>
          <w:rFonts w:ascii="Montserrat" w:cs="Montserrat" w:eastAsia="Montserrat" w:hAnsi="Montserrat"/>
          <w:b w:val="1"/>
          <w:bCs w:val="1"/>
          <w:color w:val="06678e"/>
        </w:rPr>
      </w:pPr>
      <w:r w:rsidDel="00000000" w:rsidR="00000000" w:rsidRPr="00000000">
        <w:rPr>
          <w:rtl w:val="0"/>
        </w:rPr>
      </w:r>
    </w:p>
    <w:p w:rsidR="00000000" w:rsidDel="00000000" w:rsidP="00000000" w:rsidRDefault="00000000" w:rsidRPr="00000000" w14:paraId="00000025">
      <w:pPr>
        <w:jc w:val="both"/>
        <w:rPr>
          <w:rFonts w:ascii="Montserrat" w:cs="Montserrat" w:eastAsia="Montserrat" w:hAnsi="Montserrat"/>
          <w:b w:val="1"/>
          <w:bCs w:val="1"/>
          <w:color w:val="06678e"/>
        </w:rPr>
      </w:pPr>
      <w:r w:rsidDel="00000000" w:rsidR="00000000" w:rsidRPr="00000000">
        <w:rPr>
          <w:rtl w:val="0"/>
        </w:rPr>
      </w:r>
    </w:p>
    <w:p w:rsidR="00000000" w:rsidDel="00000000" w:rsidP="00000000" w:rsidRDefault="00000000" w:rsidRPr="00000000" w14:paraId="00000026">
      <w:pPr>
        <w:jc w:val="both"/>
        <w:rPr>
          <w:rFonts w:ascii="Montserrat" w:cs="Montserrat" w:eastAsia="Montserrat" w:hAnsi="Montserrat"/>
          <w:b w:val="1"/>
          <w:bCs w:val="1"/>
          <w:color w:val="06678e"/>
        </w:rPr>
      </w:pPr>
      <w:r w:rsidDel="00000000" w:rsidR="00000000" w:rsidRPr="00000000">
        <w:rPr>
          <w:rtl w:val="0"/>
        </w:rPr>
      </w:r>
    </w:p>
    <w:p w:rsidR="00000000" w:rsidDel="00000000" w:rsidP="00000000" w:rsidRDefault="00000000" w:rsidRPr="00000000" w14:paraId="00000027">
      <w:pPr>
        <w:jc w:val="both"/>
        <w:rPr>
          <w:rFonts w:ascii="Montserrat" w:cs="Montserrat" w:eastAsia="Montserrat" w:hAnsi="Montserrat"/>
          <w:b w:val="1"/>
          <w:bCs w:val="1"/>
          <w:color w:val="06678e"/>
        </w:rPr>
      </w:pPr>
      <w:r w:rsidDel="00000000" w:rsidR="00000000" w:rsidRPr="00000000">
        <w:rPr>
          <w:rtl w:val="0"/>
        </w:rPr>
      </w:r>
    </w:p>
    <w:p w:rsidR="00000000" w:rsidDel="00000000" w:rsidP="00000000" w:rsidRDefault="00000000" w:rsidRPr="00000000" w14:paraId="00000028">
      <w:pPr>
        <w:spacing w:after="40" w:line="240" w:lineRule="auto"/>
        <w:rPr>
          <w:rFonts w:ascii="Montserrat" w:cs="Montserrat" w:eastAsia="Montserrat" w:hAnsi="Montserrat"/>
          <w:b w:val="1"/>
          <w:bCs w:val="1"/>
          <w:color w:val="06678e"/>
        </w:rPr>
      </w:pPr>
      <w:r w:rsidDel="00000000" w:rsidR="00000000" w:rsidRPr="00000000">
        <w:rPr>
          <w:rtl w:val="0"/>
        </w:rPr>
      </w:r>
    </w:p>
    <w:p w:rsidR="00000000" w:rsidDel="00000000" w:rsidP="00000000" w:rsidRDefault="00000000" w:rsidRPr="00000000" w14:paraId="00000029">
      <w:pPr>
        <w:spacing w:after="40" w:line="240" w:lineRule="auto"/>
        <w:rPr>
          <w:rFonts w:ascii="Montserrat" w:cs="Montserrat" w:eastAsia="Montserrat" w:hAnsi="Montserrat"/>
          <w:b w:val="1"/>
          <w:bCs w:val="1"/>
          <w:color w:val="06678e"/>
        </w:rPr>
      </w:pPr>
      <w:r w:rsidDel="00000000" w:rsidR="00000000" w:rsidRPr="00000000">
        <w:rPr>
          <w:rtl w:val="0"/>
        </w:rPr>
      </w:r>
    </w:p>
    <w:p w:rsidR="00000000" w:rsidDel="00000000" w:rsidP="00000000" w:rsidRDefault="00000000" w:rsidRPr="00000000" w14:paraId="0000002A">
      <w:pPr>
        <w:spacing w:after="40" w:line="240" w:lineRule="auto"/>
        <w:rPr>
          <w:rFonts w:ascii="Montserrat" w:cs="Montserrat" w:eastAsia="Montserrat" w:hAnsi="Montserrat"/>
          <w:b w:val="1"/>
          <w:bCs w:val="1"/>
          <w:color w:val="06678e"/>
        </w:rPr>
      </w:pPr>
      <w:r w:rsidDel="00000000" w:rsidR="00000000" w:rsidRPr="00000000">
        <w:rPr>
          <w:rtl w:val="0"/>
        </w:rPr>
      </w:r>
    </w:p>
    <w:p w:rsidR="00000000" w:rsidDel="00000000" w:rsidP="00000000" w:rsidRDefault="00000000" w:rsidRPr="00000000" w14:paraId="0000002B">
      <w:pPr>
        <w:spacing w:after="40" w:line="240" w:lineRule="auto"/>
        <w:rPr>
          <w:rFonts w:ascii="Montserrat" w:cs="Montserrat" w:eastAsia="Montserrat" w:hAnsi="Montserrat"/>
          <w:b w:val="1"/>
          <w:bCs w:val="1"/>
          <w:color w:val="06678e"/>
        </w:rPr>
      </w:pPr>
      <w:r w:rsidDel="00000000" w:rsidR="00000000" w:rsidRPr="00000000">
        <w:rPr>
          <w:rtl w:val="0"/>
        </w:rPr>
      </w:r>
    </w:p>
    <w:p w:rsidR="00000000" w:rsidDel="00000000" w:rsidP="00000000" w:rsidRDefault="00000000" w:rsidRPr="00000000" w14:paraId="0000002C">
      <w:pPr>
        <w:spacing w:after="40" w:line="240" w:lineRule="auto"/>
        <w:rPr>
          <w:rFonts w:ascii="Montserrat" w:cs="Montserrat" w:eastAsia="Montserrat" w:hAnsi="Montserrat"/>
          <w:b w:val="1"/>
          <w:bCs w:val="1"/>
          <w:color w:val="06678e"/>
        </w:rPr>
      </w:pPr>
      <w:r w:rsidDel="00000000" w:rsidR="00000000" w:rsidRPr="00000000">
        <w:rPr>
          <w:rtl w:val="0"/>
        </w:rPr>
      </w:r>
    </w:p>
    <w:p w:rsidR="00000000" w:rsidDel="00000000" w:rsidP="00000000" w:rsidRDefault="00000000" w:rsidRPr="00000000" w14:paraId="0000002D">
      <w:pPr>
        <w:spacing w:after="40" w:line="240" w:lineRule="auto"/>
        <w:rPr>
          <w:b w:val="1"/>
          <w:bCs w:val="1"/>
          <w:color w:val="06678e"/>
          <w:sz w:val="2"/>
          <w:szCs w:val="2"/>
        </w:rPr>
      </w:pPr>
      <w:r w:rsidDel="00000000" w:rsidR="00000000" w:rsidRPr="00000000">
        <w:rPr>
          <w:rtl w:val="0"/>
        </w:rPr>
      </w:r>
    </w:p>
    <w:p w:rsidR="00000000" w:rsidDel="00000000" w:rsidP="00000000" w:rsidRDefault="00000000" w:rsidRPr="00000000" w14:paraId="0000002E">
      <w:pPr>
        <w:spacing w:line="240" w:lineRule="auto"/>
        <w:jc w:val="both"/>
        <w:rPr>
          <w:b w:val="1"/>
          <w:bCs w:val="1"/>
          <w:color w:val="005f92"/>
          <w:sz w:val="2"/>
          <w:szCs w:val="2"/>
        </w:rPr>
      </w:pPr>
      <w:r w:rsidDel="00000000" w:rsidR="00000000" w:rsidRPr="00000000">
        <w:rPr>
          <w:rtl w:val="0"/>
        </w:rPr>
      </w:r>
    </w:p>
    <w:p w:rsidR="00000000" w:rsidDel="00000000" w:rsidP="00000000" w:rsidRDefault="00000000" w:rsidRPr="00000000" w14:paraId="0000002F">
      <w:pPr>
        <w:spacing w:after="40" w:line="240" w:lineRule="auto"/>
        <w:rPr>
          <w:rFonts w:ascii="Montserrat" w:cs="Montserrat" w:eastAsia="Montserrat" w:hAnsi="Montserrat"/>
          <w:color w:val="00b4ec"/>
          <w:sz w:val="10"/>
          <w:szCs w:val="10"/>
        </w:rPr>
      </w:pPr>
      <w:r w:rsidDel="00000000" w:rsidR="00000000" w:rsidRPr="00000000">
        <w:rPr>
          <w:rtl w:val="0"/>
        </w:rPr>
      </w:r>
    </w:p>
    <w:p w:rsidR="00000000" w:rsidDel="00000000" w:rsidP="00000000" w:rsidRDefault="00000000" w:rsidRPr="00000000" w14:paraId="00000030">
      <w:pPr>
        <w:spacing w:after="40" w:line="240" w:lineRule="auto"/>
        <w:rPr>
          <w:rFonts w:ascii="Montserrat" w:cs="Montserrat" w:eastAsia="Montserrat" w:hAnsi="Montserrat"/>
          <w:color w:val="00b4ec"/>
          <w:sz w:val="10"/>
          <w:szCs w:val="10"/>
        </w:rPr>
      </w:pPr>
      <w:r w:rsidDel="00000000" w:rsidR="00000000" w:rsidRPr="00000000">
        <w:rPr>
          <w:rFonts w:ascii="Montserrat" w:cs="Montserrat" w:eastAsia="Montserrat" w:hAnsi="Montserrat"/>
          <w:color w:val="00b4ec"/>
          <w:sz w:val="10"/>
          <w:szCs w:val="10"/>
          <w:rtl w:val="0"/>
        </w:rPr>
        <w:t xml:space="preserve"> En cas d’Inter-cabinet, nos honoraires ne dépasseront pas les valeurs exprimées au présent barème ainsi que la valeur indiquée sur le mandat de vente et/ou de recherche consenti par le mandant.</w:t>
      </w:r>
    </w:p>
    <w:p w:rsidR="00000000" w:rsidDel="00000000" w:rsidP="00000000" w:rsidRDefault="00000000" w:rsidRPr="00000000" w14:paraId="00000031">
      <w:pPr>
        <w:spacing w:line="240" w:lineRule="auto"/>
        <w:rPr>
          <w:b w:val="1"/>
          <w:bCs w:val="1"/>
          <w:color w:val="005f92"/>
          <w:sz w:val="10"/>
          <w:szCs w:val="10"/>
        </w:rPr>
      </w:pPr>
      <w:r w:rsidDel="00000000" w:rsidR="00000000" w:rsidRPr="00000000">
        <w:rPr>
          <w:rtl w:val="0"/>
        </w:rPr>
      </w:r>
    </w:p>
    <w:p w:rsidR="00000000" w:rsidDel="00000000" w:rsidP="00000000" w:rsidRDefault="00000000" w:rsidRPr="00000000" w14:paraId="00000032">
      <w:pPr>
        <w:spacing w:after="40" w:line="240" w:lineRule="auto"/>
        <w:rPr>
          <w:rFonts w:ascii="Montserrat" w:cs="Montserrat" w:eastAsia="Montserrat" w:hAnsi="Montserrat"/>
          <w:color w:val="00b4ec"/>
          <w:sz w:val="10"/>
          <w:szCs w:val="10"/>
        </w:rPr>
      </w:pPr>
      <w:r w:rsidDel="00000000" w:rsidR="00000000" w:rsidRPr="00000000">
        <w:rPr>
          <w:rFonts w:ascii="Montserrat Medium" w:cs="Montserrat Medium" w:eastAsia="Montserrat Medium" w:hAnsi="Montserrat Medium"/>
          <w:color w:val="ff6200"/>
          <w:sz w:val="10"/>
          <w:szCs w:val="10"/>
          <w:rtl w:val="0"/>
        </w:rPr>
        <w:t xml:space="preserve">LOCATION</w:t>
      </w:r>
      <w:r w:rsidDel="00000000" w:rsidR="00000000" w:rsidRPr="00000000">
        <w:rPr>
          <w:b w:val="1"/>
          <w:bCs w:val="1"/>
          <w:color w:val="ff6200"/>
          <w:sz w:val="10"/>
          <w:szCs w:val="10"/>
          <w:rtl w:val="0"/>
        </w:rPr>
        <w:t xml:space="preserve"> </w:t>
      </w:r>
      <w:r w:rsidDel="00000000" w:rsidR="00000000" w:rsidRPr="00000000">
        <w:rPr>
          <w:rFonts w:ascii="Montserrat" w:cs="Montserrat" w:eastAsia="Montserrat" w:hAnsi="Montserrat"/>
          <w:color w:val="00b4ec"/>
          <w:sz w:val="10"/>
          <w:szCs w:val="10"/>
          <w:rtl w:val="0"/>
        </w:rPr>
        <w:t xml:space="preserve">Les honoraires sont répartis entre le bailleur et le locataire (article 5 de la loi n° 89-462)</w:t>
      </w:r>
    </w:p>
    <w:p w:rsidR="00000000" w:rsidDel="00000000" w:rsidP="00000000" w:rsidRDefault="00000000" w:rsidRPr="00000000" w14:paraId="00000033">
      <w:pPr>
        <w:spacing w:line="240" w:lineRule="auto"/>
        <w:rPr>
          <w:rFonts w:ascii="Montserrat" w:cs="Montserrat" w:eastAsia="Montserrat" w:hAnsi="Montserrat"/>
          <w:color w:val="00b4ec"/>
          <w:sz w:val="10"/>
          <w:szCs w:val="10"/>
        </w:rPr>
      </w:pPr>
      <w:r w:rsidDel="00000000" w:rsidR="00000000" w:rsidRPr="00000000">
        <w:rPr>
          <w:rFonts w:ascii="Montserrat" w:cs="Montserrat" w:eastAsia="Montserrat" w:hAnsi="Montserrat"/>
          <w:color w:val="00b4ec"/>
          <w:sz w:val="10"/>
          <w:szCs w:val="10"/>
          <w:rtl w:val="0"/>
        </w:rPr>
        <w:t xml:space="preserve">Location d’habitation nue : hors meublée, saisonnier, locaux professionnels, commerciaux, artisanaux ou d’entreprises</w:t>
      </w:r>
    </w:p>
    <w:p w:rsidR="00000000" w:rsidDel="00000000" w:rsidP="00000000" w:rsidRDefault="00000000" w:rsidRPr="00000000" w14:paraId="00000034">
      <w:pPr>
        <w:spacing w:line="240" w:lineRule="auto"/>
        <w:rPr>
          <w:rFonts w:ascii="Montserrat" w:cs="Montserrat" w:eastAsia="Montserrat" w:hAnsi="Montserrat"/>
          <w:color w:val="00b4ec"/>
          <w:sz w:val="10"/>
          <w:szCs w:val="10"/>
        </w:rPr>
      </w:pPr>
      <w:r w:rsidDel="00000000" w:rsidR="00000000" w:rsidRPr="00000000">
        <w:rPr>
          <w:rFonts w:ascii="Montserrat" w:cs="Montserrat" w:eastAsia="Montserrat" w:hAnsi="Montserrat"/>
          <w:color w:val="00b4ec"/>
          <w:sz w:val="10"/>
          <w:szCs w:val="10"/>
          <w:rtl w:val="0"/>
        </w:rPr>
        <w:t xml:space="preserve"> </w:t>
      </w:r>
    </w:p>
    <w:p w:rsidR="00000000" w:rsidDel="00000000" w:rsidP="00000000" w:rsidRDefault="00000000" w:rsidRPr="00000000" w14:paraId="00000035">
      <w:pPr>
        <w:spacing w:line="240" w:lineRule="auto"/>
        <w:rPr>
          <w:rFonts w:ascii="Montserrat" w:cs="Montserrat" w:eastAsia="Montserrat" w:hAnsi="Montserrat"/>
          <w:color w:val="00b4ec"/>
          <w:sz w:val="10"/>
          <w:szCs w:val="10"/>
        </w:rPr>
      </w:pPr>
      <w:r w:rsidDel="00000000" w:rsidR="00000000" w:rsidRPr="00000000">
        <w:rPr>
          <w:rFonts w:ascii="Montserrat" w:cs="Montserrat" w:eastAsia="Montserrat" w:hAnsi="Montserrat"/>
          <w:color w:val="00b4ec"/>
          <w:sz w:val="10"/>
          <w:szCs w:val="10"/>
          <w:rtl w:val="0"/>
        </w:rPr>
        <w:t xml:space="preserve"> Honoraires à la charge du bailleur : 1,2 mois de loyer hors charges maximum</w:t>
      </w:r>
    </w:p>
    <w:p w:rsidR="00000000" w:rsidDel="00000000" w:rsidP="00000000" w:rsidRDefault="00000000" w:rsidRPr="00000000" w14:paraId="00000036">
      <w:pPr>
        <w:spacing w:line="240" w:lineRule="auto"/>
        <w:rPr>
          <w:b w:val="1"/>
          <w:bCs w:val="1"/>
          <w:color w:val="005f92"/>
          <w:sz w:val="10"/>
          <w:szCs w:val="10"/>
        </w:rPr>
      </w:pPr>
      <w:r w:rsidDel="00000000" w:rsidR="00000000" w:rsidRPr="00000000">
        <w:rPr>
          <w:rtl w:val="0"/>
        </w:rPr>
      </w:r>
    </w:p>
    <w:p w:rsidR="00000000" w:rsidDel="00000000" w:rsidP="00000000" w:rsidRDefault="00000000" w:rsidRPr="00000000" w14:paraId="00000037">
      <w:pPr>
        <w:spacing w:line="240" w:lineRule="auto"/>
        <w:rPr>
          <w:rFonts w:ascii="Montserrat" w:cs="Montserrat" w:eastAsia="Montserrat" w:hAnsi="Montserrat"/>
          <w:color w:val="00b4ec"/>
          <w:sz w:val="10"/>
          <w:szCs w:val="10"/>
        </w:rPr>
      </w:pPr>
      <w:r w:rsidDel="00000000" w:rsidR="00000000" w:rsidRPr="00000000">
        <w:rPr>
          <w:rFonts w:ascii="Montserrat" w:cs="Montserrat" w:eastAsia="Montserrat" w:hAnsi="Montserrat"/>
          <w:color w:val="00b4ec"/>
          <w:sz w:val="10"/>
          <w:szCs w:val="10"/>
          <w:rtl w:val="0"/>
        </w:rPr>
        <w:t xml:space="preserve"> Prestations incluses dans nos honoraires de location à la charge du bailleur :</w:t>
      </w:r>
    </w:p>
    <w:p w:rsidR="00000000" w:rsidDel="00000000" w:rsidP="00000000" w:rsidRDefault="00000000" w:rsidRPr="00000000" w14:paraId="00000038">
      <w:pPr>
        <w:spacing w:after="40" w:line="240" w:lineRule="auto"/>
        <w:rPr>
          <w:rFonts w:ascii="Montserrat" w:cs="Montserrat" w:eastAsia="Montserrat" w:hAnsi="Montserrat"/>
          <w:color w:val="00b4ec"/>
          <w:sz w:val="10"/>
          <w:szCs w:val="10"/>
        </w:rPr>
      </w:pPr>
      <w:r w:rsidDel="00000000" w:rsidR="00000000" w:rsidRPr="00000000">
        <w:rPr>
          <w:rFonts w:ascii="Montserrat" w:cs="Montserrat" w:eastAsia="Montserrat" w:hAnsi="Montserrat"/>
          <w:color w:val="00b4ec"/>
          <w:sz w:val="10"/>
          <w:szCs w:val="10"/>
          <w:rtl w:val="0"/>
        </w:rPr>
        <w:t xml:space="preserve">  - promotion du bien,                                                                                      - conseils et négociation,                                 -  présentation(s) du (ou des) dossier(s) de location,</w:t>
      </w:r>
    </w:p>
    <w:p w:rsidR="00000000" w:rsidDel="00000000" w:rsidP="00000000" w:rsidRDefault="00000000" w:rsidRPr="00000000" w14:paraId="00000039">
      <w:pPr>
        <w:spacing w:after="40" w:line="240" w:lineRule="auto"/>
        <w:rPr>
          <w:rFonts w:ascii="Montserrat" w:cs="Montserrat" w:eastAsia="Montserrat" w:hAnsi="Montserrat"/>
          <w:color w:val="00b4ec"/>
          <w:sz w:val="10"/>
          <w:szCs w:val="10"/>
        </w:rPr>
      </w:pPr>
      <w:r w:rsidDel="00000000" w:rsidR="00000000" w:rsidRPr="00000000">
        <w:rPr>
          <w:rFonts w:ascii="Montserrat" w:cs="Montserrat" w:eastAsia="Montserrat" w:hAnsi="Montserrat"/>
          <w:color w:val="00b4ec"/>
          <w:sz w:val="10"/>
          <w:szCs w:val="10"/>
          <w:rtl w:val="0"/>
        </w:rPr>
        <w:t xml:space="preserve">  - assistance pour la constitution du dossier de location  du               - recherches de locataires,                               -  visites des candidats locataires,</w:t>
      </w:r>
    </w:p>
    <w:p w:rsidR="00000000" w:rsidDel="00000000" w:rsidP="00000000" w:rsidRDefault="00000000" w:rsidRPr="00000000" w14:paraId="0000003A">
      <w:pPr>
        <w:spacing w:after="40" w:line="240" w:lineRule="auto"/>
        <w:rPr>
          <w:rFonts w:ascii="Montserrat" w:cs="Montserrat" w:eastAsia="Montserrat" w:hAnsi="Montserrat"/>
          <w:color w:val="00b4ec"/>
          <w:sz w:val="10"/>
          <w:szCs w:val="10"/>
        </w:rPr>
      </w:pPr>
      <w:r w:rsidDel="00000000" w:rsidR="00000000" w:rsidRPr="00000000">
        <w:rPr>
          <w:rFonts w:ascii="Montserrat" w:cs="Montserrat" w:eastAsia="Montserrat" w:hAnsi="Montserrat"/>
          <w:color w:val="00b4ec"/>
          <w:sz w:val="10"/>
          <w:szCs w:val="10"/>
          <w:rtl w:val="0"/>
        </w:rPr>
        <w:t xml:space="preserve">     preneur (pour la valeur de 50% charge bailleur équivalente                       </w:t>
      </w:r>
    </w:p>
    <w:p w:rsidR="00000000" w:rsidDel="00000000" w:rsidP="00000000" w:rsidRDefault="00000000" w:rsidRPr="00000000" w14:paraId="0000003B">
      <w:pPr>
        <w:spacing w:after="40" w:line="240" w:lineRule="auto"/>
        <w:rPr>
          <w:rFonts w:ascii="Montserrat" w:cs="Montserrat" w:eastAsia="Montserrat" w:hAnsi="Montserrat"/>
          <w:color w:val="00b4ec"/>
          <w:sz w:val="10"/>
          <w:szCs w:val="10"/>
        </w:rPr>
      </w:pPr>
      <w:r w:rsidDel="00000000" w:rsidR="00000000" w:rsidRPr="00000000">
        <w:rPr>
          <w:rFonts w:ascii="Montserrat" w:cs="Montserrat" w:eastAsia="Montserrat" w:hAnsi="Montserrat"/>
          <w:color w:val="00b4ec"/>
          <w:sz w:val="10"/>
          <w:szCs w:val="10"/>
          <w:rtl w:val="0"/>
        </w:rPr>
        <w:t xml:space="preserve">     au montant plafonné* dédié à cette prestation),                                 - visite du preneur (pour la valeur de 50% </w:t>
      </w:r>
    </w:p>
    <w:p w:rsidR="00000000" w:rsidDel="00000000" w:rsidP="00000000" w:rsidRDefault="00000000" w:rsidRPr="00000000" w14:paraId="0000003C">
      <w:pPr>
        <w:spacing w:after="40" w:line="240" w:lineRule="auto"/>
        <w:rPr>
          <w:rFonts w:ascii="Montserrat" w:cs="Montserrat" w:eastAsia="Montserrat" w:hAnsi="Montserrat"/>
          <w:color w:val="00b4ec"/>
          <w:sz w:val="10"/>
          <w:szCs w:val="10"/>
        </w:rPr>
      </w:pPr>
      <w:r w:rsidDel="00000000" w:rsidR="00000000" w:rsidRPr="00000000">
        <w:rPr>
          <w:rFonts w:ascii="Montserrat" w:cs="Montserrat" w:eastAsia="Montserrat" w:hAnsi="Montserrat"/>
          <w:color w:val="00b4ec"/>
          <w:sz w:val="10"/>
          <w:szCs w:val="10"/>
          <w:rtl w:val="0"/>
        </w:rPr>
        <w:t xml:space="preserve">                                                                                                                                    bailleur équivalente au montant plafonné*</w:t>
      </w:r>
    </w:p>
    <w:p w:rsidR="00000000" w:rsidDel="00000000" w:rsidP="00000000" w:rsidRDefault="00000000" w:rsidRPr="00000000" w14:paraId="0000003D">
      <w:pPr>
        <w:spacing w:after="40" w:line="240" w:lineRule="auto"/>
        <w:rPr>
          <w:rFonts w:ascii="Montserrat" w:cs="Montserrat" w:eastAsia="Montserrat" w:hAnsi="Montserrat"/>
          <w:color w:val="00b4ec"/>
          <w:sz w:val="10"/>
          <w:szCs w:val="10"/>
        </w:rPr>
      </w:pPr>
      <w:r w:rsidDel="00000000" w:rsidR="00000000" w:rsidRPr="00000000">
        <w:rPr>
          <w:rFonts w:ascii="Montserrat" w:cs="Montserrat" w:eastAsia="Montserrat" w:hAnsi="Montserrat"/>
          <w:color w:val="00b4ec"/>
          <w:sz w:val="10"/>
          <w:szCs w:val="10"/>
          <w:rtl w:val="0"/>
        </w:rPr>
        <w:t xml:space="preserve">                                                                                                                                    dédié à cette prestation)</w:t>
      </w:r>
    </w:p>
    <w:p w:rsidR="00000000" w:rsidDel="00000000" w:rsidP="00000000" w:rsidRDefault="00000000" w:rsidRPr="00000000" w14:paraId="0000003E">
      <w:pPr>
        <w:spacing w:after="40" w:line="240" w:lineRule="auto"/>
        <w:rPr>
          <w:rFonts w:ascii="Montserrat" w:cs="Montserrat" w:eastAsia="Montserrat" w:hAnsi="Montserrat"/>
          <w:i w:val="1"/>
          <w:iCs w:val="1"/>
          <w:color w:val="00b4ec"/>
          <w:sz w:val="10"/>
          <w:szCs w:val="10"/>
        </w:rPr>
      </w:pPr>
      <w:r w:rsidDel="00000000" w:rsidR="00000000" w:rsidRPr="00000000">
        <w:rPr>
          <w:rFonts w:ascii="Montserrat" w:cs="Montserrat" w:eastAsia="Montserrat" w:hAnsi="Montserrat"/>
          <w:i w:val="1"/>
          <w:iCs w:val="1"/>
          <w:color w:val="00b4ec"/>
          <w:sz w:val="10"/>
          <w:szCs w:val="10"/>
          <w:rtl w:val="0"/>
        </w:rPr>
        <w:t xml:space="preserve">* Équivalente au montant facturé au locataire dont le plafond est indexé à la zone où se situe le logement ainsi qu’à sa superficie habitable.</w:t>
      </w:r>
    </w:p>
    <w:p w:rsidR="00000000" w:rsidDel="00000000" w:rsidP="00000000" w:rsidRDefault="00000000" w:rsidRPr="00000000" w14:paraId="0000003F">
      <w:pPr>
        <w:spacing w:after="40" w:line="240" w:lineRule="auto"/>
        <w:rPr>
          <w:rFonts w:ascii="Montserrat" w:cs="Montserrat" w:eastAsia="Montserrat" w:hAnsi="Montserrat"/>
          <w:i w:val="1"/>
          <w:iCs w:val="1"/>
          <w:color w:val="00b4ec"/>
          <w:sz w:val="10"/>
          <w:szCs w:val="10"/>
        </w:rPr>
      </w:pPr>
      <w:r w:rsidDel="00000000" w:rsidR="00000000" w:rsidRPr="00000000">
        <w:rPr>
          <w:rtl w:val="0"/>
        </w:rPr>
      </w:r>
    </w:p>
    <w:p w:rsidR="00000000" w:rsidDel="00000000" w:rsidP="00000000" w:rsidRDefault="00000000" w:rsidRPr="00000000" w14:paraId="00000040">
      <w:pPr>
        <w:spacing w:after="40" w:line="240" w:lineRule="auto"/>
        <w:rPr>
          <w:rFonts w:ascii="Montserrat" w:cs="Montserrat" w:eastAsia="Montserrat" w:hAnsi="Montserrat"/>
          <w:i w:val="1"/>
          <w:iCs w:val="1"/>
          <w:color w:val="00b4ec"/>
          <w:sz w:val="10"/>
          <w:szCs w:val="10"/>
        </w:rPr>
      </w:pPr>
      <w:r w:rsidDel="00000000" w:rsidR="00000000" w:rsidRPr="00000000">
        <w:rPr>
          <w:rFonts w:ascii="Montserrat" w:cs="Montserrat" w:eastAsia="Montserrat" w:hAnsi="Montserrat"/>
          <w:i w:val="1"/>
          <w:iCs w:val="1"/>
          <w:color w:val="00b4ec"/>
          <w:sz w:val="10"/>
          <w:szCs w:val="10"/>
          <w:rtl w:val="0"/>
        </w:rPr>
        <w:t xml:space="preserve">Honoraires à la charge du locataire</w:t>
      </w:r>
    </w:p>
    <w:p w:rsidR="00000000" w:rsidDel="00000000" w:rsidP="00000000" w:rsidRDefault="00000000" w:rsidRPr="00000000" w14:paraId="00000041">
      <w:pPr>
        <w:spacing w:after="40" w:line="240" w:lineRule="auto"/>
        <w:rPr>
          <w:rFonts w:ascii="Montserrat" w:cs="Montserrat" w:eastAsia="Montserrat" w:hAnsi="Montserrat"/>
          <w:i w:val="1"/>
          <w:iCs w:val="1"/>
          <w:color w:val="00b4ec"/>
          <w:sz w:val="10"/>
          <w:szCs w:val="10"/>
        </w:rPr>
      </w:pPr>
      <w:r w:rsidDel="00000000" w:rsidR="00000000" w:rsidRPr="00000000">
        <w:rPr>
          <w:rFonts w:ascii="Montserrat" w:cs="Montserrat" w:eastAsia="Montserrat" w:hAnsi="Montserrat"/>
          <w:i w:val="1"/>
          <w:iCs w:val="1"/>
          <w:color w:val="00b4ec"/>
          <w:sz w:val="10"/>
          <w:szCs w:val="10"/>
          <w:rtl w:val="0"/>
        </w:rPr>
        <w:t xml:space="preserve">- Zone très tendue : 10,80 €TTC**/m² d’honoraires</w:t>
      </w:r>
    </w:p>
    <w:p w:rsidR="00000000" w:rsidDel="00000000" w:rsidP="00000000" w:rsidRDefault="00000000" w:rsidRPr="00000000" w14:paraId="00000042">
      <w:pPr>
        <w:spacing w:after="40" w:line="240" w:lineRule="auto"/>
        <w:rPr>
          <w:rFonts w:ascii="Montserrat" w:cs="Montserrat" w:eastAsia="Montserrat" w:hAnsi="Montserrat"/>
          <w:i w:val="1"/>
          <w:iCs w:val="1"/>
          <w:color w:val="00b4ec"/>
          <w:sz w:val="10"/>
          <w:szCs w:val="10"/>
        </w:rPr>
      </w:pPr>
      <w:r w:rsidDel="00000000" w:rsidR="00000000" w:rsidRPr="00000000">
        <w:rPr>
          <w:rFonts w:ascii="Montserrat" w:cs="Montserrat" w:eastAsia="Montserrat" w:hAnsi="Montserrat"/>
          <w:i w:val="1"/>
          <w:iCs w:val="1"/>
          <w:color w:val="00b4ec"/>
          <w:sz w:val="10"/>
          <w:szCs w:val="10"/>
          <w:rtl w:val="0"/>
        </w:rPr>
        <w:t xml:space="preserve">- Zone tendue : 9 €TTC**/m² d’honoraires</w:t>
      </w:r>
    </w:p>
    <w:p w:rsidR="00000000" w:rsidDel="00000000" w:rsidP="00000000" w:rsidRDefault="00000000" w:rsidRPr="00000000" w14:paraId="00000043">
      <w:pPr>
        <w:spacing w:after="40" w:line="240" w:lineRule="auto"/>
        <w:rPr>
          <w:rFonts w:ascii="Montserrat" w:cs="Montserrat" w:eastAsia="Montserrat" w:hAnsi="Montserrat"/>
          <w:i w:val="1"/>
          <w:iCs w:val="1"/>
          <w:color w:val="00b4ec"/>
          <w:sz w:val="10"/>
          <w:szCs w:val="10"/>
        </w:rPr>
      </w:pPr>
      <w:r w:rsidDel="00000000" w:rsidR="00000000" w:rsidRPr="00000000">
        <w:rPr>
          <w:rFonts w:ascii="Montserrat" w:cs="Montserrat" w:eastAsia="Montserrat" w:hAnsi="Montserrat"/>
          <w:i w:val="1"/>
          <w:iCs w:val="1"/>
          <w:color w:val="00b4ec"/>
          <w:sz w:val="10"/>
          <w:szCs w:val="10"/>
          <w:rtl w:val="0"/>
        </w:rPr>
        <w:t xml:space="preserve">- Reste du territoire : 7,20 €TTC**/m² d’honoraires</w:t>
      </w:r>
    </w:p>
    <w:p w:rsidR="00000000" w:rsidDel="00000000" w:rsidP="00000000" w:rsidRDefault="00000000" w:rsidRPr="00000000" w14:paraId="00000044">
      <w:pPr>
        <w:spacing w:after="40" w:line="240" w:lineRule="auto"/>
        <w:rPr>
          <w:rFonts w:ascii="Montserrat" w:cs="Montserrat" w:eastAsia="Montserrat" w:hAnsi="Montserrat"/>
          <w:i w:val="1"/>
          <w:iCs w:val="1"/>
          <w:color w:val="00b4ec"/>
          <w:sz w:val="10"/>
          <w:szCs w:val="10"/>
        </w:rPr>
      </w:pPr>
      <w:r w:rsidDel="00000000" w:rsidR="00000000" w:rsidRPr="00000000">
        <w:rPr>
          <w:rFonts w:ascii="Montserrat" w:cs="Montserrat" w:eastAsia="Montserrat" w:hAnsi="Montserrat"/>
          <w:i w:val="1"/>
          <w:iCs w:val="1"/>
          <w:color w:val="00b4ec"/>
          <w:sz w:val="10"/>
          <w:szCs w:val="10"/>
          <w:rtl w:val="0"/>
        </w:rPr>
        <w:t xml:space="preserve">Déduction faite d’une valeur équivalente à 10% des plafonds légaux du fait de la non rédaction du bail de location par IAD.</w:t>
      </w:r>
    </w:p>
    <w:p w:rsidR="00000000" w:rsidDel="00000000" w:rsidP="00000000" w:rsidRDefault="00000000" w:rsidRPr="00000000" w14:paraId="00000045">
      <w:pPr>
        <w:spacing w:after="40" w:line="240" w:lineRule="auto"/>
        <w:rPr>
          <w:b w:val="1"/>
          <w:bCs w:val="1"/>
          <w:i w:val="1"/>
          <w:iCs w:val="1"/>
          <w:color w:val="005f92"/>
          <w:sz w:val="10"/>
          <w:szCs w:val="10"/>
        </w:rPr>
      </w:pPr>
      <w:r w:rsidDel="00000000" w:rsidR="00000000" w:rsidRPr="00000000">
        <w:rPr>
          <w:rtl w:val="0"/>
        </w:rPr>
      </w:r>
    </w:p>
    <w:p w:rsidR="00000000" w:rsidDel="00000000" w:rsidP="00000000" w:rsidRDefault="00000000" w:rsidRPr="00000000" w14:paraId="00000046">
      <w:pPr>
        <w:spacing w:after="40" w:line="240" w:lineRule="auto"/>
        <w:rPr>
          <w:rFonts w:ascii="Montserrat" w:cs="Montserrat" w:eastAsia="Montserrat" w:hAnsi="Montserrat"/>
          <w:i w:val="1"/>
          <w:iCs w:val="1"/>
          <w:color w:val="00b4ec"/>
          <w:sz w:val="10"/>
          <w:szCs w:val="10"/>
        </w:rPr>
      </w:pPr>
      <w:r w:rsidDel="00000000" w:rsidR="00000000" w:rsidRPr="00000000">
        <w:rPr>
          <w:rFonts w:ascii="Montserrat" w:cs="Montserrat" w:eastAsia="Montserrat" w:hAnsi="Montserrat"/>
          <w:i w:val="1"/>
          <w:iCs w:val="1"/>
          <w:color w:val="00b4ec"/>
          <w:sz w:val="10"/>
          <w:szCs w:val="10"/>
          <w:rtl w:val="0"/>
        </w:rPr>
        <w:t xml:space="preserve">Prestations incluses dans nos honoraires de location à la charge du locataire :</w:t>
      </w:r>
    </w:p>
    <w:p w:rsidR="00000000" w:rsidDel="00000000" w:rsidP="00000000" w:rsidRDefault="00000000" w:rsidRPr="00000000" w14:paraId="00000047">
      <w:pPr>
        <w:spacing w:after="40" w:line="240" w:lineRule="auto"/>
        <w:rPr>
          <w:rFonts w:ascii="Montserrat" w:cs="Montserrat" w:eastAsia="Montserrat" w:hAnsi="Montserrat"/>
          <w:i w:val="1"/>
          <w:iCs w:val="1"/>
          <w:color w:val="00b4ec"/>
          <w:sz w:val="10"/>
          <w:szCs w:val="10"/>
        </w:rPr>
      </w:pPr>
      <w:r w:rsidDel="00000000" w:rsidR="00000000" w:rsidRPr="00000000">
        <w:rPr>
          <w:rFonts w:ascii="Montserrat" w:cs="Montserrat" w:eastAsia="Montserrat" w:hAnsi="Montserrat"/>
          <w:i w:val="1"/>
          <w:iCs w:val="1"/>
          <w:color w:val="00b4ec"/>
          <w:sz w:val="10"/>
          <w:szCs w:val="10"/>
          <w:rtl w:val="0"/>
        </w:rPr>
        <w:t xml:space="preserve">- visite du logement                                                              -  conseils                                      - négociation et aide à la constitution du dossier de location</w:t>
      </w:r>
    </w:p>
    <w:p w:rsidR="00000000" w:rsidDel="00000000" w:rsidP="00000000" w:rsidRDefault="00000000" w:rsidRPr="00000000" w14:paraId="00000048">
      <w:pPr>
        <w:spacing w:after="40" w:line="240" w:lineRule="auto"/>
        <w:rPr>
          <w:rFonts w:ascii="Montserrat" w:cs="Montserrat" w:eastAsia="Montserrat" w:hAnsi="Montserrat"/>
          <w:i w:val="1"/>
          <w:iCs w:val="1"/>
          <w:color w:val="00b4ec"/>
          <w:sz w:val="10"/>
          <w:szCs w:val="10"/>
        </w:rPr>
      </w:pPr>
      <w:r w:rsidDel="00000000" w:rsidR="00000000" w:rsidRPr="00000000">
        <w:rPr>
          <w:rtl w:val="0"/>
        </w:rPr>
      </w:r>
    </w:p>
    <w:p w:rsidR="00000000" w:rsidDel="00000000" w:rsidP="00000000" w:rsidRDefault="00000000" w:rsidRPr="00000000" w14:paraId="00000049">
      <w:pPr>
        <w:spacing w:after="40" w:line="240" w:lineRule="auto"/>
        <w:rPr>
          <w:rFonts w:ascii="Montserrat" w:cs="Montserrat" w:eastAsia="Montserrat" w:hAnsi="Montserrat"/>
          <w:i w:val="1"/>
          <w:iCs w:val="1"/>
          <w:color w:val="00b4ec"/>
          <w:sz w:val="10"/>
          <w:szCs w:val="10"/>
        </w:rPr>
      </w:pPr>
      <w:r w:rsidDel="00000000" w:rsidR="00000000" w:rsidRPr="00000000">
        <w:rPr>
          <w:rFonts w:ascii="Montserrat" w:cs="Montserrat" w:eastAsia="Montserrat" w:hAnsi="Montserrat"/>
          <w:i w:val="1"/>
          <w:iCs w:val="1"/>
          <w:color w:val="00b4ec"/>
          <w:sz w:val="10"/>
          <w:szCs w:val="10"/>
          <w:rtl w:val="0"/>
        </w:rPr>
        <w:t xml:space="preserve">Prestations non incluses dans nos honoraires de location :</w:t>
      </w:r>
    </w:p>
    <w:p w:rsidR="00000000" w:rsidDel="00000000" w:rsidP="00000000" w:rsidRDefault="00000000" w:rsidRPr="00000000" w14:paraId="0000004A">
      <w:pPr>
        <w:spacing w:after="40" w:line="240" w:lineRule="auto"/>
        <w:rPr>
          <w:rFonts w:ascii="Montserrat" w:cs="Montserrat" w:eastAsia="Montserrat" w:hAnsi="Montserrat"/>
          <w:i w:val="1"/>
          <w:iCs w:val="1"/>
          <w:color w:val="00b4ec"/>
          <w:sz w:val="10"/>
          <w:szCs w:val="10"/>
        </w:rPr>
      </w:pPr>
      <w:r w:rsidDel="00000000" w:rsidR="00000000" w:rsidRPr="00000000">
        <w:rPr>
          <w:rFonts w:ascii="Montserrat" w:cs="Montserrat" w:eastAsia="Montserrat" w:hAnsi="Montserrat"/>
          <w:i w:val="1"/>
          <w:iCs w:val="1"/>
          <w:color w:val="00b4ec"/>
          <w:sz w:val="10"/>
          <w:szCs w:val="10"/>
          <w:rtl w:val="0"/>
        </w:rPr>
        <w:t xml:space="preserve">- rédaction de l’état des lieux                                              - rédaction du contrat de bail</w:t>
      </w:r>
    </w:p>
    <w:p w:rsidR="00000000" w:rsidDel="00000000" w:rsidP="00000000" w:rsidRDefault="00000000" w:rsidRPr="00000000" w14:paraId="0000004B">
      <w:pPr>
        <w:spacing w:after="40" w:line="240" w:lineRule="auto"/>
        <w:rPr>
          <w:b w:val="1"/>
          <w:bCs w:val="1"/>
          <w:i w:val="1"/>
          <w:iCs w:val="1"/>
          <w:color w:val="005f92"/>
          <w:sz w:val="10"/>
          <w:szCs w:val="10"/>
        </w:rPr>
      </w:pPr>
      <w:r w:rsidDel="00000000" w:rsidR="00000000" w:rsidRPr="00000000">
        <w:rPr>
          <w:rtl w:val="0"/>
        </w:rPr>
      </w:r>
    </w:p>
    <w:p w:rsidR="00000000" w:rsidDel="00000000" w:rsidP="00000000" w:rsidRDefault="00000000" w:rsidRPr="00000000" w14:paraId="0000004C">
      <w:pPr>
        <w:spacing w:after="40" w:line="240" w:lineRule="auto"/>
        <w:rPr>
          <w:rFonts w:ascii="Montserrat" w:cs="Montserrat" w:eastAsia="Montserrat" w:hAnsi="Montserrat"/>
          <w:i w:val="1"/>
          <w:iCs w:val="1"/>
          <w:color w:val="00b4ec"/>
          <w:sz w:val="10"/>
          <w:szCs w:val="10"/>
        </w:rPr>
      </w:pPr>
      <w:r w:rsidDel="00000000" w:rsidR="00000000" w:rsidRPr="00000000">
        <w:rPr>
          <w:rFonts w:ascii="Montserrat" w:cs="Montserrat" w:eastAsia="Montserrat" w:hAnsi="Montserrat"/>
          <w:i w:val="1"/>
          <w:iCs w:val="1"/>
          <w:color w:val="00b4ec"/>
          <w:sz w:val="10"/>
          <w:szCs w:val="10"/>
          <w:rtl w:val="0"/>
        </w:rPr>
        <w:t xml:space="preserve">Information du client sur les frais liés à la rédaction de l’état des lieux et à la rédaction du bail de location d’habitation :</w:t>
      </w:r>
    </w:p>
    <w:p w:rsidR="00000000" w:rsidDel="00000000" w:rsidP="00000000" w:rsidRDefault="00000000" w:rsidRPr="00000000" w14:paraId="0000004D">
      <w:pPr>
        <w:spacing w:after="40" w:line="240" w:lineRule="auto"/>
        <w:rPr>
          <w:rFonts w:ascii="Montserrat" w:cs="Montserrat" w:eastAsia="Montserrat" w:hAnsi="Montserrat"/>
          <w:i w:val="1"/>
          <w:iCs w:val="1"/>
          <w:color w:val="00b4ec"/>
          <w:sz w:val="10"/>
          <w:szCs w:val="10"/>
        </w:rPr>
      </w:pPr>
      <w:r w:rsidDel="00000000" w:rsidR="00000000" w:rsidRPr="00000000">
        <w:rPr>
          <w:rFonts w:ascii="Montserrat" w:cs="Montserrat" w:eastAsia="Montserrat" w:hAnsi="Montserrat"/>
          <w:i w:val="1"/>
          <w:iCs w:val="1"/>
          <w:color w:val="00b4ec"/>
          <w:sz w:val="10"/>
          <w:szCs w:val="10"/>
          <w:rtl w:val="0"/>
        </w:rPr>
        <w:t xml:space="preserve">- La rédaction de l’état des lieux peut être établi sans frais sous la responsabilité du bailleur ou avec frais si cette prestation est réalisée sous la responsabilité d’un cabinet de gestion, un notaire, un huissier ou un spécialiste habilité. Dans le second cas, les frais seront répartis pour 50% à la charge du bailleur et 50% à la charge du locataire sans pour autant dépasser la valeur légale plafonnée par décret fixée à 3 euros par mètre carré de surface habitable du logement en ce qui concerne la partie à la charge du locataire.</w:t>
      </w:r>
    </w:p>
    <w:p w:rsidR="00000000" w:rsidDel="00000000" w:rsidP="00000000" w:rsidRDefault="00000000" w:rsidRPr="00000000" w14:paraId="0000004E">
      <w:pPr>
        <w:spacing w:after="40" w:line="240" w:lineRule="auto"/>
        <w:rPr>
          <w:rFonts w:ascii="Montserrat" w:cs="Montserrat" w:eastAsia="Montserrat" w:hAnsi="Montserrat"/>
          <w:i w:val="1"/>
          <w:iCs w:val="1"/>
          <w:color w:val="00b4ec"/>
          <w:sz w:val="10"/>
          <w:szCs w:val="10"/>
        </w:rPr>
      </w:pPr>
      <w:r w:rsidDel="00000000" w:rsidR="00000000" w:rsidRPr="00000000">
        <w:rPr>
          <w:rFonts w:ascii="Montserrat" w:cs="Montserrat" w:eastAsia="Montserrat" w:hAnsi="Montserrat"/>
          <w:i w:val="1"/>
          <w:iCs w:val="1"/>
          <w:color w:val="00b4ec"/>
          <w:sz w:val="10"/>
          <w:szCs w:val="10"/>
          <w:rtl w:val="0"/>
        </w:rPr>
        <w:t xml:space="preserve">- La rédaction du contrat de bail de location peut être établie sans frais sous la responsabilité du bailleur ou avec frais si cette prestation est réalisée sous la responsabilité d’un cabinet de gestion, un notaire, un huissier ou un spécialiste habilité. Dans le second cas, les frais seront répartis pour 50% à la charge du bailleur et 50% à la charge du locataire.</w:t>
      </w:r>
    </w:p>
    <w:p w:rsidR="00000000" w:rsidDel="00000000" w:rsidP="00000000" w:rsidRDefault="00000000" w:rsidRPr="00000000" w14:paraId="0000004F">
      <w:pPr>
        <w:spacing w:after="40" w:line="240" w:lineRule="auto"/>
        <w:rPr>
          <w:rFonts w:ascii="Montserrat Medium" w:cs="Montserrat Medium" w:eastAsia="Montserrat Medium" w:hAnsi="Montserrat Medium"/>
          <w:i w:val="1"/>
          <w:iCs w:val="1"/>
          <w:color w:val="00b4ec"/>
          <w:sz w:val="10"/>
          <w:szCs w:val="10"/>
        </w:rPr>
      </w:pPr>
      <w:r w:rsidDel="00000000" w:rsidR="00000000" w:rsidRPr="00000000">
        <w:rPr>
          <w:rtl w:val="0"/>
        </w:rPr>
      </w:r>
    </w:p>
    <w:p w:rsidR="00000000" w:rsidDel="00000000" w:rsidP="00000000" w:rsidRDefault="00000000" w:rsidRPr="00000000" w14:paraId="00000050">
      <w:pPr>
        <w:spacing w:after="40" w:line="240" w:lineRule="auto"/>
        <w:rPr>
          <w:rFonts w:ascii="Montserrat Medium" w:cs="Montserrat Medium" w:eastAsia="Montserrat Medium" w:hAnsi="Montserrat Medium"/>
          <w:i w:val="1"/>
          <w:iCs w:val="1"/>
          <w:color w:val="ff6200"/>
          <w:sz w:val="12"/>
          <w:szCs w:val="12"/>
        </w:rPr>
      </w:pPr>
      <w:r w:rsidDel="00000000" w:rsidR="00000000" w:rsidRPr="00000000">
        <w:rPr>
          <w:rFonts w:ascii="Montserrat Medium" w:cs="Montserrat Medium" w:eastAsia="Montserrat Medium" w:hAnsi="Montserrat Medium"/>
          <w:i w:val="1"/>
          <w:iCs w:val="1"/>
          <w:color w:val="ff6200"/>
          <w:sz w:val="12"/>
          <w:szCs w:val="12"/>
          <w:rtl w:val="0"/>
        </w:rPr>
        <w:t xml:space="preserve">CONDITIONS GÉNÉRALES</w:t>
      </w:r>
    </w:p>
    <w:p w:rsidR="00000000" w:rsidDel="00000000" w:rsidP="00000000" w:rsidRDefault="00000000" w:rsidRPr="00000000" w14:paraId="00000051">
      <w:pPr>
        <w:spacing w:after="40" w:line="240" w:lineRule="auto"/>
        <w:rPr>
          <w:rFonts w:ascii="Montserrat" w:cs="Montserrat" w:eastAsia="Montserrat" w:hAnsi="Montserrat"/>
          <w:i w:val="1"/>
          <w:iCs w:val="1"/>
          <w:color w:val="00b4ec"/>
          <w:sz w:val="12"/>
          <w:szCs w:val="12"/>
        </w:rPr>
      </w:pPr>
      <w:r w:rsidDel="00000000" w:rsidR="00000000" w:rsidRPr="00000000">
        <w:rPr>
          <w:rFonts w:ascii="Montserrat" w:cs="Montserrat" w:eastAsia="Montserrat" w:hAnsi="Montserrat"/>
          <w:i w:val="1"/>
          <w:iCs w:val="1"/>
          <w:color w:val="00b4ec"/>
          <w:sz w:val="12"/>
          <w:szCs w:val="12"/>
          <w:rtl w:val="0"/>
        </w:rPr>
        <w:t xml:space="preserve">1. iad France et son agent commercial mandataire ne perçoivent aucun fond, titre, effet ou valeur de la part de ses clients à la réservation.</w:t>
      </w:r>
    </w:p>
    <w:p w:rsidR="00000000" w:rsidDel="00000000" w:rsidP="00000000" w:rsidRDefault="00000000" w:rsidRPr="00000000" w14:paraId="00000052">
      <w:pPr>
        <w:spacing w:after="40" w:line="240" w:lineRule="auto"/>
        <w:rPr>
          <w:rFonts w:ascii="Montserrat" w:cs="Montserrat" w:eastAsia="Montserrat" w:hAnsi="Montserrat"/>
          <w:i w:val="1"/>
          <w:iCs w:val="1"/>
          <w:color w:val="00b4ec"/>
          <w:sz w:val="12"/>
          <w:szCs w:val="12"/>
        </w:rPr>
      </w:pPr>
      <w:r w:rsidDel="00000000" w:rsidR="00000000" w:rsidRPr="00000000">
        <w:rPr>
          <w:rFonts w:ascii="Montserrat" w:cs="Montserrat" w:eastAsia="Montserrat" w:hAnsi="Montserrat"/>
          <w:i w:val="1"/>
          <w:iCs w:val="1"/>
          <w:color w:val="00b4ec"/>
          <w:sz w:val="12"/>
          <w:szCs w:val="12"/>
          <w:rtl w:val="0"/>
        </w:rPr>
        <w:t xml:space="preserve">2. Nos tarifs sont rédigés toutes taxes comprises au taux de TVA en vigueur inclus.</w:t>
      </w:r>
    </w:p>
    <w:p w:rsidR="00000000" w:rsidDel="00000000" w:rsidP="00000000" w:rsidRDefault="00000000" w:rsidRPr="00000000" w14:paraId="00000053">
      <w:pPr>
        <w:spacing w:after="40" w:line="240" w:lineRule="auto"/>
        <w:rPr>
          <w:rFonts w:ascii="Montserrat" w:cs="Montserrat" w:eastAsia="Montserrat" w:hAnsi="Montserrat"/>
          <w:i w:val="1"/>
          <w:iCs w:val="1"/>
          <w:color w:val="00b4ec"/>
          <w:sz w:val="12"/>
          <w:szCs w:val="12"/>
        </w:rPr>
      </w:pPr>
      <w:r w:rsidDel="00000000" w:rsidR="00000000" w:rsidRPr="00000000">
        <w:rPr>
          <w:rFonts w:ascii="Montserrat" w:cs="Montserrat" w:eastAsia="Montserrat" w:hAnsi="Montserrat"/>
          <w:i w:val="1"/>
          <w:iCs w:val="1"/>
          <w:color w:val="00b4ec"/>
          <w:sz w:val="12"/>
          <w:szCs w:val="12"/>
          <w:rtl w:val="0"/>
        </w:rPr>
        <w:t xml:space="preserve">3. L’agent commercial mandataire d’iad France n’est pas habilité à rédiger un avant contrat, un compromis de vente, un bail de location ou un état des lieux</w:t>
      </w:r>
      <w:r w:rsidDel="00000000" w:rsidR="00000000" w:rsidRPr="00000000">
        <w:rPr>
          <w:rFonts w:ascii="Montserrat" w:cs="Montserrat" w:eastAsia="Montserrat" w:hAnsi="Montserrat"/>
          <w:i w:val="1"/>
          <w:iCs w:val="1"/>
          <w:color w:val="00b4ec"/>
          <w:sz w:val="18"/>
          <w:szCs w:val="18"/>
          <w:rtl w:val="0"/>
        </w:rPr>
        <w:t xml:space="preserve">. </w:t>
      </w:r>
      <w:r w:rsidDel="00000000" w:rsidR="00000000" w:rsidRPr="00000000">
        <w:rPr>
          <w:rFonts w:ascii="Montserrat" w:cs="Montserrat" w:eastAsia="Montserrat" w:hAnsi="Montserrat"/>
          <w:i w:val="1"/>
          <w:iCs w:val="1"/>
          <w:color w:val="00b4ec"/>
          <w:sz w:val="6"/>
          <w:szCs w:val="6"/>
          <w:rtl w:val="0"/>
        </w:rPr>
        <w:t xml:space="preserve">De </w:t>
      </w:r>
      <w:r w:rsidDel="00000000" w:rsidR="00000000" w:rsidRPr="00000000">
        <w:rPr>
          <w:rFonts w:ascii="Montserrat" w:cs="Montserrat" w:eastAsia="Montserrat" w:hAnsi="Montserrat"/>
          <w:i w:val="1"/>
          <w:iCs w:val="1"/>
          <w:color w:val="00b4ec"/>
          <w:sz w:val="12"/>
          <w:szCs w:val="12"/>
          <w:rtl w:val="0"/>
        </w:rPr>
        <w:t xml:space="preserve">tels documents engageant les parties peuvent être rédigés par un notaire, un huissier ou un avocat.</w:t>
      </w:r>
    </w:p>
    <w:p w:rsidR="00000000" w:rsidDel="00000000" w:rsidP="00000000" w:rsidRDefault="00000000" w:rsidRPr="00000000" w14:paraId="00000054">
      <w:pPr>
        <w:spacing w:after="40" w:line="240" w:lineRule="auto"/>
        <w:rPr>
          <w:rFonts w:ascii="Montserrat" w:cs="Montserrat" w:eastAsia="Montserrat" w:hAnsi="Montserrat"/>
          <w:i w:val="1"/>
          <w:iCs w:val="1"/>
          <w:color w:val="00b4ec"/>
          <w:sz w:val="12"/>
          <w:szCs w:val="12"/>
        </w:rPr>
      </w:pPr>
      <w:r w:rsidDel="00000000" w:rsidR="00000000" w:rsidRPr="00000000">
        <w:rPr>
          <w:rFonts w:ascii="Montserrat" w:cs="Montserrat" w:eastAsia="Montserrat" w:hAnsi="Montserrat"/>
          <w:i w:val="1"/>
          <w:iCs w:val="1"/>
          <w:color w:val="00b4ec"/>
          <w:sz w:val="12"/>
          <w:szCs w:val="12"/>
          <w:rtl w:val="0"/>
        </w:rPr>
        <w:t xml:space="preserve">4. Nos honoraires sont exprimés en pourcentage du prix de vente en euros TTC et sont dus :</w:t>
      </w:r>
    </w:p>
    <w:p w:rsidR="00000000" w:rsidDel="00000000" w:rsidP="00000000" w:rsidRDefault="00000000" w:rsidRPr="00000000" w14:paraId="00000055">
      <w:pPr>
        <w:spacing w:after="40" w:line="240" w:lineRule="auto"/>
        <w:rPr>
          <w:rFonts w:ascii="Montserrat" w:cs="Montserrat" w:eastAsia="Montserrat" w:hAnsi="Montserrat"/>
          <w:i w:val="1"/>
          <w:iCs w:val="1"/>
          <w:color w:val="00b4ec"/>
          <w:sz w:val="12"/>
          <w:szCs w:val="12"/>
        </w:rPr>
      </w:pPr>
      <w:r w:rsidDel="00000000" w:rsidR="00000000" w:rsidRPr="00000000">
        <w:rPr>
          <w:rFonts w:ascii="Montserrat" w:cs="Montserrat" w:eastAsia="Montserrat" w:hAnsi="Montserrat"/>
          <w:i w:val="1"/>
          <w:iCs w:val="1"/>
          <w:color w:val="00b4ec"/>
          <w:sz w:val="12"/>
          <w:szCs w:val="12"/>
          <w:rtl w:val="0"/>
        </w:rPr>
        <w:t xml:space="preserve">- Pour une vente immobilière : à la conclusion de l’acte authentique de vente chez le notaire</w:t>
      </w:r>
    </w:p>
    <w:p w:rsidR="00000000" w:rsidDel="00000000" w:rsidP="00000000" w:rsidRDefault="00000000" w:rsidRPr="00000000" w14:paraId="00000056">
      <w:pPr>
        <w:spacing w:after="40" w:line="240" w:lineRule="auto"/>
        <w:rPr>
          <w:rFonts w:ascii="Montserrat" w:cs="Montserrat" w:eastAsia="Montserrat" w:hAnsi="Montserrat"/>
          <w:i w:val="1"/>
          <w:iCs w:val="1"/>
          <w:color w:val="00b4ec"/>
          <w:sz w:val="12"/>
          <w:szCs w:val="12"/>
        </w:rPr>
      </w:pPr>
      <w:r w:rsidDel="00000000" w:rsidR="00000000" w:rsidRPr="00000000">
        <w:rPr>
          <w:rFonts w:ascii="Montserrat" w:cs="Montserrat" w:eastAsia="Montserrat" w:hAnsi="Montserrat"/>
          <w:i w:val="1"/>
          <w:iCs w:val="1"/>
          <w:color w:val="00b4ec"/>
          <w:sz w:val="12"/>
          <w:szCs w:val="12"/>
          <w:rtl w:val="0"/>
        </w:rPr>
        <w:t xml:space="preserve">- Pour une location d’habitation : le jour de la signature du bail de location</w:t>
      </w:r>
    </w:p>
    <w:p w:rsidR="00000000" w:rsidDel="00000000" w:rsidP="00000000" w:rsidRDefault="00000000" w:rsidRPr="00000000" w14:paraId="00000057">
      <w:pPr>
        <w:spacing w:after="40" w:line="240" w:lineRule="auto"/>
        <w:rPr>
          <w:rFonts w:ascii="Montserrat" w:cs="Montserrat" w:eastAsia="Montserrat" w:hAnsi="Montserrat"/>
          <w:i w:val="1"/>
          <w:iCs w:val="1"/>
          <w:color w:val="00b4ec"/>
          <w:sz w:val="12"/>
          <w:szCs w:val="12"/>
        </w:rPr>
      </w:pPr>
      <w:r w:rsidDel="00000000" w:rsidR="00000000" w:rsidRPr="00000000">
        <w:rPr>
          <w:rFonts w:ascii="Montserrat" w:cs="Montserrat" w:eastAsia="Montserrat" w:hAnsi="Montserrat"/>
          <w:i w:val="1"/>
          <w:iCs w:val="1"/>
          <w:color w:val="00b4ec"/>
          <w:sz w:val="12"/>
          <w:szCs w:val="12"/>
          <w:rtl w:val="0"/>
        </w:rPr>
        <w:t xml:space="preserve">5. Nos honoraires sont directement payés à iad France par le donneur d’ordre ou le Mandant prévu au contrat de mandat ou sur l’avant contrat contre remise d’une facture d’honoraires dûment libellée au débiteur.</w:t>
      </w:r>
    </w:p>
    <w:p w:rsidR="00000000" w:rsidDel="00000000" w:rsidP="00000000" w:rsidRDefault="00000000" w:rsidRPr="00000000" w14:paraId="00000058">
      <w:pPr>
        <w:spacing w:after="40" w:line="240" w:lineRule="auto"/>
        <w:rPr>
          <w:b w:val="1"/>
          <w:bCs w:val="1"/>
          <w:i w:val="1"/>
          <w:iCs w:val="1"/>
          <w:color w:val="005f92"/>
          <w:sz w:val="10"/>
          <w:szCs w:val="10"/>
        </w:rPr>
      </w:pPr>
      <w:r w:rsidDel="00000000" w:rsidR="00000000" w:rsidRPr="00000000">
        <w:rPr>
          <w:rtl w:val="0"/>
        </w:rPr>
      </w:r>
    </w:p>
    <w:sectPr>
      <w:headerReference r:id="rId7" w:type="default"/>
      <w:headerReference r:id="rId8" w:type="first"/>
      <w:footerReference r:id="rId9" w:type="default"/>
      <w:footerReference r:id="rId10" w:type="first"/>
      <w:pgSz w:h="16834" w:w="11909" w:orient="portrait"/>
      <w:pgMar w:bottom="1440" w:top="1440" w:left="566.9291338582677" w:right="1440" w:header="566.9291338582677" w:footer="566.92913385826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jc w:val="left"/>
      <w:rPr>
        <w:rFonts w:ascii="Montserrat ExtraBold" w:cs="Montserrat ExtraBold" w:eastAsia="Montserrat ExtraBold" w:hAnsi="Montserrat ExtraBold"/>
        <w:color w:val="00b4ec"/>
        <w:sz w:val="26"/>
        <w:szCs w:val="2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MontserratExtraBold-bold.ttf"/><Relationship Id="rId12" Type="http://schemas.openxmlformats.org/officeDocument/2006/relationships/font" Target="fonts/MontserratLight-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MontserratLight-regular.ttf"/><Relationship Id="rId14" Type="http://schemas.openxmlformats.org/officeDocument/2006/relationships/font" Target="fonts/MontserratExtraBold-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